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spacing w:val="-2"/>
        </w:rPr>
        <w:t>AFFIDAVIT/UNDERTAKING</w:t>
      </w:r>
    </w:p>
    <w:p>
      <w:pPr>
        <w:pStyle w:val="BodyText"/>
        <w:tabs>
          <w:tab w:pos="6596" w:val="left" w:leader="none"/>
          <w:tab w:pos="6719" w:val="left" w:leader="none"/>
        </w:tabs>
        <w:spacing w:line="360" w:lineRule="auto" w:before="296"/>
        <w:ind w:right="170"/>
        <w:jc w:val="both"/>
      </w:pPr>
      <w:r>
        <w:rPr/>
        <w:t>I, the under signed</w:t>
      </w:r>
      <w:r>
        <w:rPr>
          <w:u w:val="single"/>
        </w:rPr>
        <w:tab/>
      </w:r>
      <w:r>
        <w:rPr/>
        <w:t>Indian national, residing at</w:t>
      </w:r>
      <w:r>
        <w:rPr>
          <w:spacing w:val="40"/>
        </w:rPr>
        <w:t> </w:t>
      </w:r>
      <w:r>
        <w:rPr/>
        <w:t>premises</w:t>
      </w:r>
      <w:r>
        <w:rPr>
          <w:spacing w:val="40"/>
        </w:rPr>
        <w:t> </w:t>
      </w:r>
      <w:r>
        <w:rPr/>
        <w:t>under</w:t>
      </w:r>
      <w:r>
        <w:rPr>
          <w:spacing w:val="40"/>
        </w:rPr>
        <w:t> </w:t>
      </w:r>
      <w:r>
        <w:rPr/>
        <w:t>Survey</w:t>
      </w:r>
      <w:r>
        <w:rPr>
          <w:spacing w:val="40"/>
        </w:rPr>
        <w:t> </w:t>
      </w:r>
      <w:r>
        <w:rPr/>
        <w:t>No.</w:t>
      </w:r>
      <w:r>
        <w:rPr>
          <w:spacing w:val="55"/>
        </w:rPr>
        <w:t> </w:t>
      </w:r>
      <w:r>
        <w:rPr>
          <w:u w:val="single"/>
        </w:rPr>
        <w:tab/>
        <w:tab/>
      </w:r>
      <w:r>
        <w:rPr>
          <w:spacing w:val="-17"/>
        </w:rPr>
        <w:t> </w:t>
      </w:r>
      <w:r>
        <w:rPr/>
        <w:t>do solemnly state </w:t>
      </w:r>
      <w:r>
        <w:rPr/>
        <w:t>and affirm as under:</w:t>
      </w:r>
    </w:p>
    <w:p>
      <w:pPr>
        <w:pStyle w:val="BodyText"/>
        <w:spacing w:before="218"/>
      </w:pPr>
    </w:p>
    <w:p>
      <w:pPr>
        <w:pStyle w:val="ListParagraph"/>
        <w:numPr>
          <w:ilvl w:val="0"/>
          <w:numId w:val="1"/>
        </w:numPr>
        <w:tabs>
          <w:tab w:pos="359" w:val="left" w:leader="none"/>
        </w:tabs>
        <w:spacing w:line="240" w:lineRule="auto" w:before="0" w:after="0"/>
        <w:ind w:left="359" w:right="0" w:hanging="359"/>
        <w:jc w:val="left"/>
        <w:rPr>
          <w:sz w:val="26"/>
        </w:rPr>
      </w:pPr>
      <w:r>
        <w:rPr>
          <w:sz w:val="26"/>
        </w:rPr>
        <w:t>I</w:t>
      </w:r>
      <w:r>
        <w:rPr>
          <w:spacing w:val="6"/>
          <w:sz w:val="26"/>
        </w:rPr>
        <w:t> </w:t>
      </w:r>
      <w:r>
        <w:rPr>
          <w:sz w:val="26"/>
        </w:rPr>
        <w:t>say</w:t>
      </w:r>
      <w:r>
        <w:rPr>
          <w:spacing w:val="9"/>
          <w:sz w:val="26"/>
        </w:rPr>
        <w:t> </w:t>
      </w:r>
      <w:r>
        <w:rPr>
          <w:sz w:val="26"/>
        </w:rPr>
        <w:t>that</w:t>
      </w:r>
      <w:r>
        <w:rPr>
          <w:spacing w:val="6"/>
          <w:sz w:val="26"/>
        </w:rPr>
        <w:t> </w:t>
      </w:r>
      <w:r>
        <w:rPr>
          <w:sz w:val="26"/>
        </w:rPr>
        <w:t>I</w:t>
      </w:r>
      <w:r>
        <w:rPr>
          <w:spacing w:val="7"/>
          <w:sz w:val="26"/>
        </w:rPr>
        <w:t> </w:t>
      </w:r>
      <w:r>
        <w:rPr>
          <w:sz w:val="26"/>
        </w:rPr>
        <w:t>am</w:t>
      </w:r>
      <w:r>
        <w:rPr>
          <w:spacing w:val="6"/>
          <w:sz w:val="26"/>
        </w:rPr>
        <w:t> </w:t>
      </w:r>
      <w:r>
        <w:rPr>
          <w:sz w:val="26"/>
        </w:rPr>
        <w:t>the</w:t>
      </w:r>
      <w:r>
        <w:rPr>
          <w:spacing w:val="9"/>
          <w:sz w:val="26"/>
        </w:rPr>
        <w:t> </w:t>
      </w:r>
      <w:r>
        <w:rPr>
          <w:sz w:val="26"/>
        </w:rPr>
        <w:t>occupant</w:t>
      </w:r>
      <w:r>
        <w:rPr>
          <w:spacing w:val="9"/>
          <w:sz w:val="26"/>
        </w:rPr>
        <w:t> </w:t>
      </w:r>
      <w:r>
        <w:rPr>
          <w:sz w:val="26"/>
        </w:rPr>
        <w:t>of</w:t>
      </w:r>
      <w:r>
        <w:rPr>
          <w:spacing w:val="6"/>
          <w:sz w:val="26"/>
        </w:rPr>
        <w:t> </w:t>
      </w:r>
      <w:r>
        <w:rPr>
          <w:sz w:val="26"/>
        </w:rPr>
        <w:t>the</w:t>
      </w:r>
      <w:r>
        <w:rPr>
          <w:spacing w:val="8"/>
          <w:sz w:val="26"/>
        </w:rPr>
        <w:t> </w:t>
      </w:r>
      <w:r>
        <w:rPr>
          <w:sz w:val="26"/>
        </w:rPr>
        <w:t>premises</w:t>
      </w:r>
      <w:r>
        <w:rPr>
          <w:spacing w:val="11"/>
          <w:sz w:val="26"/>
        </w:rPr>
        <w:t> </w:t>
      </w:r>
      <w:r>
        <w:rPr>
          <w:sz w:val="26"/>
        </w:rPr>
        <w:t>situated</w:t>
      </w:r>
      <w:r>
        <w:rPr>
          <w:spacing w:val="9"/>
          <w:sz w:val="26"/>
        </w:rPr>
        <w:t> </w:t>
      </w:r>
      <w:r>
        <w:rPr>
          <w:sz w:val="26"/>
        </w:rPr>
        <w:t>in</w:t>
      </w:r>
      <w:r>
        <w:rPr>
          <w:spacing w:val="6"/>
          <w:sz w:val="26"/>
        </w:rPr>
        <w:t> </w:t>
      </w:r>
      <w:r>
        <w:rPr>
          <w:sz w:val="26"/>
        </w:rPr>
        <w:t>the</w:t>
      </w:r>
      <w:r>
        <w:rPr>
          <w:spacing w:val="7"/>
          <w:sz w:val="26"/>
        </w:rPr>
        <w:t> </w:t>
      </w:r>
      <w:r>
        <w:rPr>
          <w:sz w:val="26"/>
        </w:rPr>
        <w:t>property</w:t>
      </w:r>
      <w:r>
        <w:rPr>
          <w:spacing w:val="11"/>
          <w:sz w:val="26"/>
        </w:rPr>
        <w:t> </w:t>
      </w:r>
      <w:r>
        <w:rPr>
          <w:sz w:val="26"/>
        </w:rPr>
        <w:t>surveyed</w:t>
      </w:r>
      <w:r>
        <w:rPr>
          <w:spacing w:val="10"/>
          <w:sz w:val="26"/>
        </w:rPr>
        <w:t> </w:t>
      </w:r>
      <w:r>
        <w:rPr>
          <w:spacing w:val="-2"/>
          <w:sz w:val="26"/>
        </w:rPr>
        <w:t>under</w:t>
      </w:r>
    </w:p>
    <w:p>
      <w:pPr>
        <w:tabs>
          <w:tab w:pos="3347" w:val="left" w:leader="none"/>
        </w:tabs>
        <w:spacing w:before="150"/>
        <w:ind w:left="360" w:right="0" w:firstLine="0"/>
        <w:jc w:val="left"/>
        <w:rPr>
          <w:sz w:val="26"/>
        </w:rPr>
      </w:pPr>
      <w:r>
        <w:rPr>
          <w:sz w:val="26"/>
          <w:u w:val="single"/>
        </w:rPr>
        <w:tab/>
      </w:r>
      <w:r>
        <w:rPr>
          <w:spacing w:val="-10"/>
          <w:sz w:val="26"/>
        </w:rPr>
        <w:t>.</w:t>
      </w:r>
    </w:p>
    <w:p>
      <w:pPr>
        <w:pStyle w:val="BodyText"/>
        <w:spacing w:before="90"/>
      </w:pPr>
    </w:p>
    <w:p>
      <w:pPr>
        <w:pStyle w:val="ListParagraph"/>
        <w:numPr>
          <w:ilvl w:val="0"/>
          <w:numId w:val="1"/>
        </w:numPr>
        <w:tabs>
          <w:tab w:pos="360" w:val="left" w:leader="none"/>
          <w:tab w:pos="6403" w:val="left" w:leader="none"/>
        </w:tabs>
        <w:spacing w:line="360" w:lineRule="auto" w:before="1" w:after="0"/>
        <w:ind w:left="360" w:right="163" w:hanging="360"/>
        <w:jc w:val="both"/>
        <w:rPr>
          <w:sz w:val="26"/>
        </w:rPr>
      </w:pPr>
      <w:r>
        <w:rPr>
          <w:sz w:val="26"/>
        </w:rPr>
        <w:t>I say that I have applied to the competent authority for water and electricity connection vide my application dated </w:t>
      </w:r>
      <w:r>
        <w:rPr>
          <w:sz w:val="26"/>
          <w:u w:val="single"/>
        </w:rPr>
        <w:tab/>
      </w:r>
      <w:r>
        <w:rPr>
          <w:spacing w:val="-10"/>
          <w:sz w:val="26"/>
        </w:rPr>
        <w:t>;</w:t>
      </w:r>
    </w:p>
    <w:p>
      <w:pPr>
        <w:pStyle w:val="ListParagraph"/>
        <w:numPr>
          <w:ilvl w:val="0"/>
          <w:numId w:val="1"/>
        </w:numPr>
        <w:tabs>
          <w:tab w:pos="360" w:val="left" w:leader="none"/>
          <w:tab w:pos="424" w:val="left" w:leader="none"/>
          <w:tab w:pos="7993" w:val="left" w:leader="none"/>
        </w:tabs>
        <w:spacing w:line="360" w:lineRule="auto" w:before="240" w:after="0"/>
        <w:ind w:left="360" w:right="163" w:hanging="360"/>
        <w:jc w:val="both"/>
        <w:rPr>
          <w:sz w:val="26"/>
        </w:rPr>
      </w:pPr>
      <w:r>
        <w:rPr>
          <w:sz w:val="26"/>
        </w:rPr>
        <w:tab/>
        <w:t>I</w:t>
      </w:r>
      <w:r>
        <w:rPr>
          <w:spacing w:val="40"/>
          <w:sz w:val="26"/>
        </w:rPr>
        <w:t> </w:t>
      </w:r>
      <w:r>
        <w:rPr>
          <w:sz w:val="26"/>
        </w:rPr>
        <w:t>say</w:t>
      </w:r>
      <w:r>
        <w:rPr>
          <w:spacing w:val="40"/>
          <w:sz w:val="26"/>
        </w:rPr>
        <w:t> </w:t>
      </w:r>
      <w:r>
        <w:rPr>
          <w:sz w:val="26"/>
        </w:rPr>
        <w:t>that</w:t>
      </w:r>
      <w:r>
        <w:rPr>
          <w:spacing w:val="40"/>
          <w:sz w:val="26"/>
        </w:rPr>
        <w:t> </w:t>
      </w:r>
      <w:r>
        <w:rPr>
          <w:sz w:val="26"/>
        </w:rPr>
        <w:t>the</w:t>
      </w:r>
      <w:r>
        <w:rPr>
          <w:spacing w:val="40"/>
          <w:sz w:val="26"/>
        </w:rPr>
        <w:t> </w:t>
      </w:r>
      <w:r>
        <w:rPr>
          <w:sz w:val="26"/>
        </w:rPr>
        <w:t>request</w:t>
      </w:r>
      <w:r>
        <w:rPr>
          <w:spacing w:val="40"/>
          <w:sz w:val="26"/>
        </w:rPr>
        <w:t> </w:t>
      </w:r>
      <w:r>
        <w:rPr>
          <w:sz w:val="26"/>
        </w:rPr>
        <w:t>of</w:t>
      </w:r>
      <w:r>
        <w:rPr>
          <w:spacing w:val="40"/>
          <w:sz w:val="26"/>
        </w:rPr>
        <w:t> </w:t>
      </w:r>
      <w:r>
        <w:rPr>
          <w:sz w:val="26"/>
        </w:rPr>
        <w:t>mine</w:t>
      </w:r>
      <w:r>
        <w:rPr>
          <w:spacing w:val="40"/>
          <w:sz w:val="26"/>
        </w:rPr>
        <w:t> </w:t>
      </w:r>
      <w:r>
        <w:rPr>
          <w:sz w:val="26"/>
        </w:rPr>
        <w:t>for</w:t>
      </w:r>
      <w:r>
        <w:rPr>
          <w:spacing w:val="40"/>
          <w:sz w:val="26"/>
        </w:rPr>
        <w:t> </w:t>
      </w:r>
      <w:r>
        <w:rPr>
          <w:sz w:val="26"/>
        </w:rPr>
        <w:t>the</w:t>
      </w:r>
      <w:r>
        <w:rPr>
          <w:spacing w:val="40"/>
          <w:sz w:val="26"/>
        </w:rPr>
        <w:t> </w:t>
      </w:r>
      <w:r>
        <w:rPr>
          <w:sz w:val="26"/>
        </w:rPr>
        <w:t>grant</w:t>
      </w:r>
      <w:r>
        <w:rPr>
          <w:spacing w:val="40"/>
          <w:sz w:val="26"/>
        </w:rPr>
        <w:t> </w:t>
      </w:r>
      <w:r>
        <w:rPr>
          <w:sz w:val="26"/>
        </w:rPr>
        <w:t>of</w:t>
      </w:r>
      <w:r>
        <w:rPr>
          <w:sz w:val="26"/>
          <w:u w:val="single"/>
        </w:rPr>
        <w:tab/>
      </w:r>
      <w:r>
        <w:rPr>
          <w:spacing w:val="-17"/>
          <w:sz w:val="26"/>
        </w:rPr>
        <w:t> </w:t>
      </w:r>
      <w:r>
        <w:rPr>
          <w:sz w:val="26"/>
        </w:rPr>
        <w:t>connection being purely from the angle of health, I shall not claim any right including right of possession, ownership, etc…to the premises to which the connection is sought and the land beneath it and that I shall not use the fact of having water and electricity connection under the provisions of the Goa, Daman and Diu Public Health Act, 1985, (25 of 1985) against the Government or the owner of the house/land in any proceedings whatsoever;</w:t>
      </w:r>
    </w:p>
    <w:p>
      <w:pPr>
        <w:pStyle w:val="ListParagraph"/>
        <w:numPr>
          <w:ilvl w:val="0"/>
          <w:numId w:val="1"/>
        </w:numPr>
        <w:tabs>
          <w:tab w:pos="360" w:val="left" w:leader="none"/>
        </w:tabs>
        <w:spacing w:line="360" w:lineRule="auto" w:before="240" w:after="0"/>
        <w:ind w:left="360" w:right="163" w:hanging="360"/>
        <w:jc w:val="both"/>
        <w:rPr>
          <w:sz w:val="26"/>
        </w:rPr>
      </w:pPr>
      <w:r>
        <w:rPr>
          <w:sz w:val="26"/>
        </w:rPr>
        <w:t>I say that I shall not use the water and electricity connection for any purpose other than its use from the angle of health. I say that I shall bear all the cost of the connections, etc.</w:t>
      </w:r>
    </w:p>
    <w:p>
      <w:pPr>
        <w:pStyle w:val="ListParagraph"/>
        <w:numPr>
          <w:ilvl w:val="0"/>
          <w:numId w:val="1"/>
        </w:numPr>
        <w:tabs>
          <w:tab w:pos="359" w:val="left" w:leader="none"/>
        </w:tabs>
        <w:spacing w:line="240" w:lineRule="auto" w:before="239" w:after="0"/>
        <w:ind w:left="359" w:right="0" w:hanging="359"/>
        <w:jc w:val="left"/>
        <w:rPr>
          <w:sz w:val="26"/>
        </w:rPr>
      </w:pPr>
      <w:r>
        <w:rPr>
          <w:sz w:val="26"/>
        </w:rPr>
        <w:t>I</w:t>
      </w:r>
      <w:r>
        <w:rPr>
          <w:spacing w:val="31"/>
          <w:sz w:val="26"/>
        </w:rPr>
        <w:t> </w:t>
      </w:r>
      <w:r>
        <w:rPr>
          <w:sz w:val="26"/>
        </w:rPr>
        <w:t>say</w:t>
      </w:r>
      <w:r>
        <w:rPr>
          <w:spacing w:val="31"/>
          <w:sz w:val="26"/>
        </w:rPr>
        <w:t> </w:t>
      </w:r>
      <w:r>
        <w:rPr>
          <w:sz w:val="26"/>
        </w:rPr>
        <w:t>that</w:t>
      </w:r>
      <w:r>
        <w:rPr>
          <w:spacing w:val="34"/>
          <w:sz w:val="26"/>
        </w:rPr>
        <w:t> </w:t>
      </w:r>
      <w:r>
        <w:rPr>
          <w:sz w:val="26"/>
        </w:rPr>
        <w:t>I</w:t>
      </w:r>
      <w:r>
        <w:rPr>
          <w:spacing w:val="31"/>
          <w:sz w:val="26"/>
        </w:rPr>
        <w:t> </w:t>
      </w:r>
      <w:r>
        <w:rPr>
          <w:sz w:val="26"/>
        </w:rPr>
        <w:t>am</w:t>
      </w:r>
      <w:r>
        <w:rPr>
          <w:spacing w:val="31"/>
          <w:sz w:val="26"/>
        </w:rPr>
        <w:t> </w:t>
      </w:r>
      <w:r>
        <w:rPr>
          <w:sz w:val="26"/>
        </w:rPr>
        <w:t>making</w:t>
      </w:r>
      <w:r>
        <w:rPr>
          <w:spacing w:val="34"/>
          <w:sz w:val="26"/>
        </w:rPr>
        <w:t> </w:t>
      </w:r>
      <w:r>
        <w:rPr>
          <w:sz w:val="26"/>
        </w:rPr>
        <w:t>this</w:t>
      </w:r>
      <w:r>
        <w:rPr>
          <w:spacing w:val="31"/>
          <w:sz w:val="26"/>
        </w:rPr>
        <w:t> </w:t>
      </w:r>
      <w:r>
        <w:rPr>
          <w:sz w:val="26"/>
        </w:rPr>
        <w:t>affidavit</w:t>
      </w:r>
      <w:r>
        <w:rPr>
          <w:spacing w:val="32"/>
          <w:sz w:val="26"/>
        </w:rPr>
        <w:t> </w:t>
      </w:r>
      <w:r>
        <w:rPr>
          <w:sz w:val="26"/>
        </w:rPr>
        <w:t>in</w:t>
      </w:r>
      <w:r>
        <w:rPr>
          <w:spacing w:val="31"/>
          <w:sz w:val="26"/>
        </w:rPr>
        <w:t> </w:t>
      </w:r>
      <w:r>
        <w:rPr>
          <w:sz w:val="26"/>
        </w:rPr>
        <w:t>order</w:t>
      </w:r>
      <w:r>
        <w:rPr>
          <w:spacing w:val="34"/>
          <w:sz w:val="26"/>
        </w:rPr>
        <w:t> </w:t>
      </w:r>
      <w:r>
        <w:rPr>
          <w:sz w:val="26"/>
        </w:rPr>
        <w:t>to</w:t>
      </w:r>
      <w:r>
        <w:rPr>
          <w:spacing w:val="31"/>
          <w:sz w:val="26"/>
        </w:rPr>
        <w:t> </w:t>
      </w:r>
      <w:r>
        <w:rPr>
          <w:sz w:val="26"/>
        </w:rPr>
        <w:t>produce</w:t>
      </w:r>
      <w:r>
        <w:rPr>
          <w:spacing w:val="34"/>
          <w:sz w:val="26"/>
        </w:rPr>
        <w:t> </w:t>
      </w:r>
      <w:r>
        <w:rPr>
          <w:sz w:val="26"/>
        </w:rPr>
        <w:t>it</w:t>
      </w:r>
      <w:r>
        <w:rPr>
          <w:spacing w:val="31"/>
          <w:sz w:val="26"/>
        </w:rPr>
        <w:t> </w:t>
      </w:r>
      <w:r>
        <w:rPr>
          <w:sz w:val="26"/>
        </w:rPr>
        <w:t>to</w:t>
      </w:r>
      <w:r>
        <w:rPr>
          <w:spacing w:val="31"/>
          <w:sz w:val="26"/>
        </w:rPr>
        <w:t> </w:t>
      </w:r>
      <w:r>
        <w:rPr>
          <w:sz w:val="26"/>
        </w:rPr>
        <w:t>the</w:t>
      </w:r>
      <w:r>
        <w:rPr>
          <w:spacing w:val="34"/>
          <w:sz w:val="26"/>
        </w:rPr>
        <w:t> </w:t>
      </w:r>
      <w:r>
        <w:rPr>
          <w:sz w:val="26"/>
        </w:rPr>
        <w:t>Health</w:t>
      </w:r>
      <w:r>
        <w:rPr>
          <w:spacing w:val="31"/>
          <w:sz w:val="26"/>
        </w:rPr>
        <w:t> </w:t>
      </w:r>
      <w:r>
        <w:rPr>
          <w:spacing w:val="-2"/>
          <w:sz w:val="26"/>
        </w:rPr>
        <w:t>Officer,</w:t>
      </w:r>
    </w:p>
    <w:p>
      <w:pPr>
        <w:pStyle w:val="BodyText"/>
        <w:spacing w:before="150"/>
        <w:ind w:left="2179"/>
      </w:pPr>
      <w:r>
        <w:rPr/>
        <w:t>/competent</w:t>
      </w:r>
      <w:r>
        <w:rPr>
          <w:spacing w:val="-6"/>
        </w:rPr>
        <w:t> </w:t>
      </w:r>
      <w:r>
        <w:rPr/>
        <w:t>authority</w:t>
      </w:r>
      <w:r>
        <w:rPr>
          <w:spacing w:val="-5"/>
        </w:rPr>
        <w:t> </w:t>
      </w:r>
      <w:r>
        <w:rPr/>
        <w:t>for</w:t>
      </w:r>
      <w:r>
        <w:rPr>
          <w:spacing w:val="-8"/>
        </w:rPr>
        <w:t> </w:t>
      </w:r>
      <w:r>
        <w:rPr/>
        <w:t>availing</w:t>
      </w:r>
      <w:r>
        <w:rPr>
          <w:spacing w:val="-6"/>
        </w:rPr>
        <w:t> </w:t>
      </w:r>
      <w:r>
        <w:rPr/>
        <w:t>Water</w:t>
      </w:r>
      <w:r>
        <w:rPr>
          <w:spacing w:val="-5"/>
        </w:rPr>
        <w:t> </w:t>
      </w:r>
      <w:r>
        <w:rPr/>
        <w:t>and</w:t>
      </w:r>
      <w:r>
        <w:rPr>
          <w:spacing w:val="-8"/>
        </w:rPr>
        <w:t> </w:t>
      </w:r>
      <w:r>
        <w:rPr/>
        <w:t>Electricity</w:t>
      </w:r>
      <w:r>
        <w:rPr>
          <w:spacing w:val="-6"/>
        </w:rPr>
        <w:t> </w:t>
      </w:r>
      <w:r>
        <w:rPr>
          <w:spacing w:val="-2"/>
        </w:rPr>
        <w:t>connection.</w:t>
      </w:r>
    </w:p>
    <w:p>
      <w:pPr>
        <w:pStyle w:val="BodyText"/>
        <w:spacing w:line="20" w:lineRule="exact"/>
        <w:ind w:left="360"/>
        <w:rPr>
          <w:sz w:val="2"/>
        </w:rPr>
      </w:pPr>
      <w:r>
        <w:rPr>
          <w:sz w:val="2"/>
        </w:rPr>
        <mc:AlternateContent>
          <mc:Choice Requires="wps">
            <w:drawing>
              <wp:inline distT="0" distB="0" distL="0" distR="0">
                <wp:extent cx="1155700" cy="6985"/>
                <wp:effectExtent l="9525" t="0" r="0" b="2539"/>
                <wp:docPr id="1" name="Group 1"/>
                <wp:cNvGraphicFramePr>
                  <a:graphicFrameLocks/>
                </wp:cNvGraphicFramePr>
                <a:graphic>
                  <a:graphicData uri="http://schemas.microsoft.com/office/word/2010/wordprocessingGroup">
                    <wpg:wgp>
                      <wpg:cNvPr id="1" name="Group 1"/>
                      <wpg:cNvGrpSpPr/>
                      <wpg:grpSpPr>
                        <a:xfrm>
                          <a:off x="0" y="0"/>
                          <a:ext cx="1155700" cy="6985"/>
                          <a:chExt cx="1155700" cy="6985"/>
                        </a:xfrm>
                      </wpg:grpSpPr>
                      <wps:wsp>
                        <wps:cNvPr id="2" name="Graphic 2"/>
                        <wps:cNvSpPr/>
                        <wps:spPr>
                          <a:xfrm>
                            <a:off x="0" y="3338"/>
                            <a:ext cx="1155700" cy="1270"/>
                          </a:xfrm>
                          <a:custGeom>
                            <a:avLst/>
                            <a:gdLst/>
                            <a:ahLst/>
                            <a:cxnLst/>
                            <a:rect l="l" t="t" r="r" b="b"/>
                            <a:pathLst>
                              <a:path w="1155700" h="0">
                                <a:moveTo>
                                  <a:pt x="0" y="0"/>
                                </a:moveTo>
                                <a:lnTo>
                                  <a:pt x="1155086" y="0"/>
                                </a:lnTo>
                              </a:path>
                            </a:pathLst>
                          </a:custGeom>
                          <a:ln w="667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91pt;height:.550pt;mso-position-horizontal-relative:char;mso-position-vertical-relative:line" id="docshapegroup1" coordorigin="0,0" coordsize="1820,11">
                <v:line style="position:absolute" from="0,5" to="1819,5" stroked="true" strokeweight=".525689pt" strokecolor="#000000">
                  <v:stroke dashstyle="solid"/>
                </v:line>
              </v:group>
            </w:pict>
          </mc:Fallback>
        </mc:AlternateContent>
      </w:r>
      <w:r>
        <w:rPr>
          <w:sz w:val="2"/>
        </w:rPr>
      </w:r>
    </w:p>
    <w:p>
      <w:pPr>
        <w:pStyle w:val="BodyText"/>
        <w:spacing w:before="70"/>
      </w:pPr>
    </w:p>
    <w:p>
      <w:pPr>
        <w:pStyle w:val="BodyText"/>
        <w:spacing w:line="360" w:lineRule="auto"/>
        <w:ind w:right="163"/>
        <w:jc w:val="both"/>
      </w:pPr>
      <w:r>
        <w:rPr/>
        <w:t>I say that whatever is stated herein above is true to the best of my knowledge and belief and that no part of it is false</w:t>
      </w:r>
    </w:p>
    <w:p>
      <w:pPr>
        <w:pStyle w:val="BodyText"/>
        <w:tabs>
          <w:tab w:pos="3703" w:val="left" w:leader="none"/>
          <w:tab w:pos="8171" w:val="left" w:leader="none"/>
        </w:tabs>
        <w:spacing w:before="241"/>
        <w:jc w:val="both"/>
      </w:pPr>
      <w:r>
        <w:rPr/>
        <w:t>Solemnly</w:t>
      </w:r>
      <w:r>
        <w:rPr>
          <w:spacing w:val="-11"/>
        </w:rPr>
        <w:t> </w:t>
      </w:r>
      <w:r>
        <w:rPr/>
        <w:t>affirmed</w:t>
      </w:r>
      <w:r>
        <w:rPr>
          <w:spacing w:val="-7"/>
        </w:rPr>
        <w:t> </w:t>
      </w:r>
      <w:r>
        <w:rPr>
          <w:spacing w:val="-5"/>
        </w:rPr>
        <w:t>at</w:t>
      </w:r>
      <w:r>
        <w:rPr/>
        <w:tab/>
        <w:t>on this </w:t>
      </w:r>
      <w:r>
        <w:rPr>
          <w:u w:val="single"/>
        </w:rPr>
        <w:tab/>
      </w:r>
    </w:p>
    <w:p>
      <w:pPr>
        <w:pStyle w:val="BodyText"/>
        <w:spacing w:line="20" w:lineRule="exact"/>
        <w:ind w:left="2208"/>
        <w:rPr>
          <w:sz w:val="2"/>
        </w:rPr>
      </w:pPr>
      <w:r>
        <w:rPr>
          <w:sz w:val="2"/>
        </w:rPr>
        <mc:AlternateContent>
          <mc:Choice Requires="wps">
            <w:drawing>
              <wp:inline distT="0" distB="0" distL="0" distR="0">
                <wp:extent cx="906780" cy="6985"/>
                <wp:effectExtent l="9525" t="0" r="0" b="2539"/>
                <wp:docPr id="3" name="Group 3"/>
                <wp:cNvGraphicFramePr>
                  <a:graphicFrameLocks/>
                </wp:cNvGraphicFramePr>
                <a:graphic>
                  <a:graphicData uri="http://schemas.microsoft.com/office/word/2010/wordprocessingGroup">
                    <wpg:wgp>
                      <wpg:cNvPr id="3" name="Group 3"/>
                      <wpg:cNvGrpSpPr/>
                      <wpg:grpSpPr>
                        <a:xfrm>
                          <a:off x="0" y="0"/>
                          <a:ext cx="906780" cy="6985"/>
                          <a:chExt cx="906780" cy="6985"/>
                        </a:xfrm>
                      </wpg:grpSpPr>
                      <wps:wsp>
                        <wps:cNvPr id="4" name="Graphic 4"/>
                        <wps:cNvSpPr/>
                        <wps:spPr>
                          <a:xfrm>
                            <a:off x="0" y="3338"/>
                            <a:ext cx="906780" cy="1270"/>
                          </a:xfrm>
                          <a:custGeom>
                            <a:avLst/>
                            <a:gdLst/>
                            <a:ahLst/>
                            <a:cxnLst/>
                            <a:rect l="l" t="t" r="r" b="b"/>
                            <a:pathLst>
                              <a:path w="906780" h="0">
                                <a:moveTo>
                                  <a:pt x="0" y="0"/>
                                </a:moveTo>
                                <a:lnTo>
                                  <a:pt x="906682" y="0"/>
                                </a:lnTo>
                              </a:path>
                            </a:pathLst>
                          </a:custGeom>
                          <a:ln w="667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1.4pt;height:.550pt;mso-position-horizontal-relative:char;mso-position-vertical-relative:line" id="docshapegroup2" coordorigin="0,0" coordsize="1428,11">
                <v:line style="position:absolute" from="0,5" to="1428,5" stroked="true" strokeweight=".525689pt" strokecolor="#000000">
                  <v:stroke dashstyle="solid"/>
                </v:line>
              </v:group>
            </w:pict>
          </mc:Fallback>
        </mc:AlternateContent>
      </w:r>
      <w:r>
        <w:rPr>
          <w:sz w:val="2"/>
        </w:rPr>
      </w:r>
    </w:p>
    <w:p>
      <w:pPr>
        <w:pStyle w:val="BodyText"/>
      </w:pPr>
    </w:p>
    <w:p>
      <w:pPr>
        <w:pStyle w:val="BodyText"/>
      </w:pPr>
    </w:p>
    <w:p>
      <w:pPr>
        <w:pStyle w:val="BodyText"/>
      </w:pPr>
    </w:p>
    <w:p>
      <w:pPr>
        <w:pStyle w:val="BodyText"/>
        <w:spacing w:before="69"/>
      </w:pPr>
    </w:p>
    <w:p>
      <w:pPr>
        <w:tabs>
          <w:tab w:pos="7737" w:val="left" w:leader="none"/>
        </w:tabs>
        <w:spacing w:before="0"/>
        <w:ind w:left="4987" w:right="0" w:firstLine="0"/>
        <w:jc w:val="center"/>
        <w:rPr>
          <w:sz w:val="26"/>
        </w:rPr>
      </w:pPr>
      <w:r>
        <w:rPr>
          <w:spacing w:val="-10"/>
          <w:sz w:val="26"/>
          <w:u w:val="single"/>
        </w:rPr>
        <w:t>(</w:t>
      </w:r>
      <w:r>
        <w:rPr>
          <w:sz w:val="26"/>
          <w:u w:val="single"/>
        </w:rPr>
        <w:tab/>
      </w:r>
      <w:r>
        <w:rPr>
          <w:spacing w:val="-10"/>
          <w:sz w:val="26"/>
          <w:u w:val="single"/>
        </w:rPr>
        <w:t>)</w:t>
      </w:r>
    </w:p>
    <w:p>
      <w:pPr>
        <w:pStyle w:val="BodyText"/>
        <w:spacing w:before="150"/>
        <w:ind w:left="4999"/>
        <w:jc w:val="center"/>
      </w:pPr>
      <w:r>
        <w:rPr>
          <w:spacing w:val="-2"/>
          <w:u w:val="single"/>
        </w:rPr>
        <w:t>Deponent</w:t>
      </w:r>
    </w:p>
    <w:p>
      <w:pPr>
        <w:pStyle w:val="BodyText"/>
        <w:spacing w:after="0"/>
        <w:jc w:val="center"/>
        <w:sectPr>
          <w:type w:val="continuous"/>
          <w:pgSz w:w="12240" w:h="15840"/>
          <w:pgMar w:top="480" w:bottom="280" w:left="1800" w:right="1080"/>
        </w:sectPr>
      </w:pPr>
    </w:p>
    <w:p>
      <w:pPr>
        <w:pStyle w:val="BodyText"/>
        <w:spacing w:before="4"/>
        <w:rPr>
          <w:sz w:val="17"/>
        </w:rPr>
      </w:pPr>
    </w:p>
    <w:sectPr>
      <w:pgSz w:w="12240" w:h="15840"/>
      <w:pgMar w:top="1820" w:bottom="280" w:left="180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60" w:hanging="360"/>
        <w:jc w:val="left"/>
      </w:pPr>
      <w:rPr>
        <w:rFonts w:hint="default" w:ascii="Times New Roman" w:hAnsi="Times New Roman" w:eastAsia="Times New Roman" w:cs="Times New Roman"/>
        <w:b w:val="0"/>
        <w:bCs w:val="0"/>
        <w:i w:val="0"/>
        <w:iCs w:val="0"/>
        <w:spacing w:val="0"/>
        <w:w w:val="99"/>
        <w:sz w:val="26"/>
        <w:szCs w:val="26"/>
        <w:lang w:val="en-US" w:eastAsia="en-US" w:bidi="ar-SA"/>
      </w:rPr>
    </w:lvl>
    <w:lvl w:ilvl="1">
      <w:start w:val="0"/>
      <w:numFmt w:val="bullet"/>
      <w:lvlText w:val="•"/>
      <w:lvlJc w:val="left"/>
      <w:pPr>
        <w:ind w:left="1260" w:hanging="360"/>
      </w:pPr>
      <w:rPr>
        <w:rFonts w:hint="default"/>
        <w:lang w:val="en-US" w:eastAsia="en-US" w:bidi="ar-SA"/>
      </w:rPr>
    </w:lvl>
    <w:lvl w:ilvl="2">
      <w:start w:val="0"/>
      <w:numFmt w:val="bullet"/>
      <w:lvlText w:val="•"/>
      <w:lvlJc w:val="left"/>
      <w:pPr>
        <w:ind w:left="2160" w:hanging="360"/>
      </w:pPr>
      <w:rPr>
        <w:rFonts w:hint="default"/>
        <w:lang w:val="en-US" w:eastAsia="en-US" w:bidi="ar-SA"/>
      </w:rPr>
    </w:lvl>
    <w:lvl w:ilvl="3">
      <w:start w:val="0"/>
      <w:numFmt w:val="bullet"/>
      <w:lvlText w:val="•"/>
      <w:lvlJc w:val="left"/>
      <w:pPr>
        <w:ind w:left="3060"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860" w:hanging="360"/>
      </w:pPr>
      <w:rPr>
        <w:rFonts w:hint="default"/>
        <w:lang w:val="en-US" w:eastAsia="en-US" w:bidi="ar-SA"/>
      </w:rPr>
    </w:lvl>
    <w:lvl w:ilvl="6">
      <w:start w:val="0"/>
      <w:numFmt w:val="bullet"/>
      <w:lvlText w:val="•"/>
      <w:lvlJc w:val="left"/>
      <w:pPr>
        <w:ind w:left="5760" w:hanging="360"/>
      </w:pPr>
      <w:rPr>
        <w:rFonts w:hint="default"/>
        <w:lang w:val="en-US" w:eastAsia="en-US" w:bidi="ar-SA"/>
      </w:rPr>
    </w:lvl>
    <w:lvl w:ilvl="7">
      <w:start w:val="0"/>
      <w:numFmt w:val="bullet"/>
      <w:lvlText w:val="•"/>
      <w:lvlJc w:val="left"/>
      <w:pPr>
        <w:ind w:left="6660" w:hanging="360"/>
      </w:pPr>
      <w:rPr>
        <w:rFonts w:hint="default"/>
        <w:lang w:val="en-US" w:eastAsia="en-US" w:bidi="ar-SA"/>
      </w:rPr>
    </w:lvl>
    <w:lvl w:ilvl="8">
      <w:start w:val="0"/>
      <w:numFmt w:val="bullet"/>
      <w:lvlText w:val="•"/>
      <w:lvlJc w:val="left"/>
      <w:pPr>
        <w:ind w:left="756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6"/>
      <w:szCs w:val="26"/>
      <w:lang w:val="en-US" w:eastAsia="en-US" w:bidi="ar-SA"/>
    </w:rPr>
  </w:style>
  <w:style w:styleId="Title" w:type="paragraph">
    <w:name w:val="Title"/>
    <w:basedOn w:val="Normal"/>
    <w:uiPriority w:val="1"/>
    <w:qFormat/>
    <w:pPr>
      <w:spacing w:before="61"/>
      <w:ind w:left="2176"/>
    </w:pPr>
    <w:rPr>
      <w:rFonts w:ascii="Times New Roman" w:hAnsi="Times New Roman" w:eastAsia="Times New Roman" w:cs="Times New Roman"/>
      <w:b/>
      <w:bCs/>
      <w:sz w:val="36"/>
      <w:szCs w:val="36"/>
      <w:lang w:val="en-US" w:eastAsia="en-US" w:bidi="ar-SA"/>
    </w:rPr>
  </w:style>
  <w:style w:styleId="ListParagraph" w:type="paragraph">
    <w:name w:val="List Paragraph"/>
    <w:basedOn w:val="Normal"/>
    <w:uiPriority w:val="1"/>
    <w:qFormat/>
    <w:pPr>
      <w:spacing w:before="240"/>
      <w:ind w:left="360" w:right="163"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2025-10-26T14:50:33Z</dcterms:created>
  <dcterms:modified xsi:type="dcterms:W3CDTF">2025-10-26T14:50:33Z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2025-10-26T00:00:00Z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2025-10-26T00:00:00Z</vt:filetime>
  </property>
</Properties>
</file>